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122" w:rsidRPr="00803E7B" w:rsidRDefault="00AD4122" w:rsidP="00AD4122">
      <w:pPr>
        <w:pStyle w:val="Maintext"/>
        <w:spacing w:line="420" w:lineRule="auto"/>
        <w:jc w:val="both"/>
      </w:pPr>
      <w:r w:rsidRPr="00803E7B">
        <w:rPr>
          <w:b/>
        </w:rPr>
        <w:t xml:space="preserve">Table S1. </w:t>
      </w:r>
      <w:proofErr w:type="gramStart"/>
      <w:r w:rsidRPr="00803E7B">
        <w:t>Relative abundance of 2181 OTUs in all samples.</w:t>
      </w:r>
      <w:proofErr w:type="gramEnd"/>
      <w:r w:rsidRPr="00803E7B">
        <w:t xml:space="preserve"> </w:t>
      </w:r>
      <w:proofErr w:type="gramStart"/>
      <w:r w:rsidRPr="00803E7B">
        <w:t>OTUs, operational taxonomic units.</w:t>
      </w:r>
      <w:proofErr w:type="gramEnd"/>
    </w:p>
    <w:p w:rsidR="00AD4122" w:rsidRPr="00803E7B" w:rsidRDefault="00AD4122" w:rsidP="00AD4122">
      <w:pPr>
        <w:pStyle w:val="Maintext"/>
        <w:spacing w:line="420" w:lineRule="auto"/>
        <w:jc w:val="both"/>
      </w:pPr>
      <w:r w:rsidRPr="00803E7B">
        <w:rPr>
          <w:b/>
        </w:rPr>
        <w:t xml:space="preserve">Table S2. </w:t>
      </w:r>
      <w:proofErr w:type="gramStart"/>
      <w:r w:rsidRPr="00803E7B">
        <w:t>Oral microbial diversity index in all samples.</w:t>
      </w:r>
      <w:proofErr w:type="gramEnd"/>
    </w:p>
    <w:p w:rsidR="00AD4122" w:rsidRPr="00803E7B" w:rsidRDefault="00AD4122" w:rsidP="00AD4122">
      <w:pPr>
        <w:pStyle w:val="Maintext"/>
        <w:spacing w:line="420" w:lineRule="auto"/>
        <w:jc w:val="both"/>
      </w:pPr>
      <w:r w:rsidRPr="00803E7B">
        <w:rPr>
          <w:b/>
        </w:rPr>
        <w:t xml:space="preserve">Table S3. </w:t>
      </w:r>
      <w:proofErr w:type="gramStart"/>
      <w:r w:rsidRPr="00803E7B">
        <w:t>Different bacterial phyla among the CRA cohort, CRC cohort, and healthy controls cohort.</w:t>
      </w:r>
      <w:proofErr w:type="gramEnd"/>
      <w:r w:rsidRPr="00803E7B">
        <w:t xml:space="preserve"> </w:t>
      </w:r>
      <w:proofErr w:type="gramStart"/>
      <w:r w:rsidRPr="00803E7B">
        <w:t>CRA, colorectal adenoma; CRC, colorectal cancer.</w:t>
      </w:r>
      <w:proofErr w:type="gramEnd"/>
    </w:p>
    <w:p w:rsidR="00AD4122" w:rsidRPr="00803E7B" w:rsidRDefault="00AD4122" w:rsidP="00AD4122">
      <w:pPr>
        <w:pStyle w:val="Maintext"/>
        <w:spacing w:line="420" w:lineRule="auto"/>
        <w:jc w:val="both"/>
      </w:pPr>
      <w:r w:rsidRPr="00803E7B">
        <w:rPr>
          <w:b/>
        </w:rPr>
        <w:t>Table S4.</w:t>
      </w:r>
      <w:r w:rsidRPr="00803E7B">
        <w:rPr>
          <w:bCs/>
        </w:rPr>
        <w:t xml:space="preserve"> </w:t>
      </w:r>
      <w:proofErr w:type="gramStart"/>
      <w:r w:rsidRPr="00803E7B">
        <w:rPr>
          <w:bCs/>
        </w:rPr>
        <w:t xml:space="preserve">Abundance of the </w:t>
      </w:r>
      <w:r w:rsidRPr="00803E7B">
        <w:t>different bacterial phyla (log</w:t>
      </w:r>
      <w:r w:rsidRPr="00803E7B">
        <w:rPr>
          <w:vertAlign w:val="subscript"/>
        </w:rPr>
        <w:t>2</w:t>
      </w:r>
      <w:r w:rsidRPr="00803E7B">
        <w:t xml:space="preserve">FC, </w:t>
      </w:r>
      <w:r w:rsidRPr="00803E7B">
        <w:rPr>
          <w:i/>
        </w:rPr>
        <w:t>p</w:t>
      </w:r>
      <w:r w:rsidRPr="00803E7B">
        <w:t xml:space="preserve"> value and q value) between the CRA cohort and CRC cohort.</w:t>
      </w:r>
      <w:proofErr w:type="gramEnd"/>
      <w:r w:rsidRPr="00803E7B">
        <w:t xml:space="preserve"> </w:t>
      </w:r>
      <w:proofErr w:type="gramStart"/>
      <w:r w:rsidRPr="00803E7B">
        <w:t>CRA, colorectal adenoma; CRC, colorectal cancer; FC, fold change.</w:t>
      </w:r>
      <w:proofErr w:type="gramEnd"/>
    </w:p>
    <w:p w:rsidR="00AD4122" w:rsidRPr="00803E7B" w:rsidRDefault="00AD4122" w:rsidP="00AD4122">
      <w:pPr>
        <w:pStyle w:val="Maintext"/>
        <w:spacing w:line="420" w:lineRule="auto"/>
        <w:jc w:val="both"/>
      </w:pPr>
      <w:r w:rsidRPr="00803E7B">
        <w:rPr>
          <w:b/>
        </w:rPr>
        <w:t xml:space="preserve">Table S5. </w:t>
      </w:r>
      <w:proofErr w:type="gramStart"/>
      <w:r w:rsidRPr="00803E7B">
        <w:rPr>
          <w:bCs/>
        </w:rPr>
        <w:t xml:space="preserve">Abundance of the </w:t>
      </w:r>
      <w:r w:rsidRPr="00803E7B">
        <w:t>different bacterial genera (log</w:t>
      </w:r>
      <w:r w:rsidRPr="00803E7B">
        <w:rPr>
          <w:vertAlign w:val="subscript"/>
        </w:rPr>
        <w:t>2</w:t>
      </w:r>
      <w:r w:rsidRPr="00803E7B">
        <w:t xml:space="preserve">FC, </w:t>
      </w:r>
      <w:r w:rsidRPr="00803E7B">
        <w:rPr>
          <w:i/>
        </w:rPr>
        <w:t>p</w:t>
      </w:r>
      <w:r w:rsidRPr="00803E7B">
        <w:t xml:space="preserve"> value and q value) between the CRA cohort and CRC cohort.</w:t>
      </w:r>
      <w:proofErr w:type="gramEnd"/>
      <w:r w:rsidRPr="00803E7B">
        <w:t xml:space="preserve"> </w:t>
      </w:r>
      <w:proofErr w:type="gramStart"/>
      <w:r w:rsidRPr="00803E7B">
        <w:t>CRA, colorectal adenoma; CRC, colorectal cancer; FC, fold change.</w:t>
      </w:r>
      <w:proofErr w:type="gramEnd"/>
    </w:p>
    <w:p w:rsidR="00AD4122" w:rsidRPr="00803E7B" w:rsidRDefault="00AD4122" w:rsidP="00AD4122">
      <w:pPr>
        <w:pStyle w:val="Maintext"/>
        <w:spacing w:line="420" w:lineRule="auto"/>
        <w:jc w:val="both"/>
      </w:pPr>
      <w:r w:rsidRPr="00803E7B">
        <w:rPr>
          <w:b/>
        </w:rPr>
        <w:t xml:space="preserve">Table S6. </w:t>
      </w:r>
      <w:proofErr w:type="gramStart"/>
      <w:r w:rsidRPr="00803E7B">
        <w:rPr>
          <w:bCs/>
        </w:rPr>
        <w:t xml:space="preserve">Abundance of the </w:t>
      </w:r>
      <w:r w:rsidRPr="00803E7B">
        <w:t>different bacterial phyla (log</w:t>
      </w:r>
      <w:r w:rsidRPr="00803E7B">
        <w:rPr>
          <w:vertAlign w:val="subscript"/>
        </w:rPr>
        <w:t>2</w:t>
      </w:r>
      <w:r w:rsidRPr="00803E7B">
        <w:t xml:space="preserve">FC, </w:t>
      </w:r>
      <w:r w:rsidRPr="00803E7B">
        <w:rPr>
          <w:i/>
        </w:rPr>
        <w:t>p</w:t>
      </w:r>
      <w:r w:rsidRPr="00803E7B">
        <w:t xml:space="preserve"> value and q value) between CRA cohort and healthy controls cohort.</w:t>
      </w:r>
      <w:proofErr w:type="gramEnd"/>
      <w:r w:rsidRPr="00803E7B">
        <w:t xml:space="preserve"> </w:t>
      </w:r>
      <w:proofErr w:type="gramStart"/>
      <w:r w:rsidRPr="00803E7B">
        <w:t>CRA, colorectal adenoma; FC, fold change.</w:t>
      </w:r>
      <w:proofErr w:type="gramEnd"/>
    </w:p>
    <w:p w:rsidR="00AD4122" w:rsidRPr="00803E7B" w:rsidRDefault="00AD4122" w:rsidP="00AD4122">
      <w:pPr>
        <w:pStyle w:val="Maintext"/>
        <w:spacing w:line="420" w:lineRule="auto"/>
        <w:jc w:val="both"/>
      </w:pPr>
      <w:r w:rsidRPr="00803E7B">
        <w:rPr>
          <w:b/>
        </w:rPr>
        <w:t xml:space="preserve">Table S7. </w:t>
      </w:r>
      <w:proofErr w:type="gramStart"/>
      <w:r w:rsidRPr="00803E7B">
        <w:rPr>
          <w:bCs/>
        </w:rPr>
        <w:t xml:space="preserve">Abundance of the </w:t>
      </w:r>
      <w:r w:rsidRPr="00803E7B">
        <w:t>different bacterial genera (log</w:t>
      </w:r>
      <w:r w:rsidRPr="00803E7B">
        <w:rPr>
          <w:vertAlign w:val="subscript"/>
        </w:rPr>
        <w:t>2</w:t>
      </w:r>
      <w:r w:rsidRPr="00803E7B">
        <w:t xml:space="preserve">FC, </w:t>
      </w:r>
      <w:r w:rsidRPr="00803E7B">
        <w:rPr>
          <w:i/>
        </w:rPr>
        <w:t>p</w:t>
      </w:r>
      <w:r w:rsidRPr="00803E7B">
        <w:t xml:space="preserve"> value and q value) between the CRA cohort and healthy controls cohort.</w:t>
      </w:r>
      <w:proofErr w:type="gramEnd"/>
      <w:r w:rsidRPr="00803E7B">
        <w:t xml:space="preserve"> </w:t>
      </w:r>
      <w:proofErr w:type="gramStart"/>
      <w:r w:rsidRPr="00803E7B">
        <w:t>CRA, colorectal adenoma; FC, fold change.</w:t>
      </w:r>
      <w:proofErr w:type="gramEnd"/>
    </w:p>
    <w:p w:rsidR="00AD4122" w:rsidRPr="00803E7B" w:rsidRDefault="00AD4122" w:rsidP="00AD4122">
      <w:pPr>
        <w:pStyle w:val="Maintext"/>
        <w:spacing w:line="420" w:lineRule="auto"/>
        <w:jc w:val="both"/>
      </w:pPr>
      <w:r w:rsidRPr="00803E7B">
        <w:rPr>
          <w:b/>
        </w:rPr>
        <w:t xml:space="preserve">Table S8. </w:t>
      </w:r>
      <w:proofErr w:type="gramStart"/>
      <w:r w:rsidRPr="00803E7B">
        <w:rPr>
          <w:bCs/>
        </w:rPr>
        <w:t xml:space="preserve">Abundance of the </w:t>
      </w:r>
      <w:r w:rsidRPr="00803E7B">
        <w:t>different bacterial phyla (log</w:t>
      </w:r>
      <w:r w:rsidRPr="00803E7B">
        <w:rPr>
          <w:vertAlign w:val="subscript"/>
        </w:rPr>
        <w:t>2</w:t>
      </w:r>
      <w:r w:rsidRPr="00803E7B">
        <w:t xml:space="preserve">FC, </w:t>
      </w:r>
      <w:r w:rsidRPr="00803E7B">
        <w:rPr>
          <w:i/>
        </w:rPr>
        <w:t>p</w:t>
      </w:r>
      <w:r w:rsidRPr="00803E7B">
        <w:t xml:space="preserve"> value and q value) between the CRC cohort and healthy controls cohort.</w:t>
      </w:r>
      <w:proofErr w:type="gramEnd"/>
      <w:r w:rsidRPr="00803E7B">
        <w:t xml:space="preserve"> </w:t>
      </w:r>
      <w:proofErr w:type="gramStart"/>
      <w:r w:rsidRPr="00803E7B">
        <w:t>CRC, colorectal cancer; FC, fold change.</w:t>
      </w:r>
      <w:proofErr w:type="gramEnd"/>
    </w:p>
    <w:p w:rsidR="00AD4122" w:rsidRPr="00803E7B" w:rsidRDefault="00AD4122" w:rsidP="00AD4122">
      <w:pPr>
        <w:pStyle w:val="Maintext"/>
        <w:spacing w:line="420" w:lineRule="auto"/>
        <w:jc w:val="both"/>
      </w:pPr>
      <w:r w:rsidRPr="00803E7B">
        <w:rPr>
          <w:b/>
        </w:rPr>
        <w:t xml:space="preserve">Table S9. </w:t>
      </w:r>
      <w:proofErr w:type="gramStart"/>
      <w:r w:rsidRPr="00803E7B">
        <w:rPr>
          <w:bCs/>
        </w:rPr>
        <w:t xml:space="preserve">Abundance of the </w:t>
      </w:r>
      <w:r w:rsidRPr="00803E7B">
        <w:t>different bacterial genera (log</w:t>
      </w:r>
      <w:r w:rsidRPr="00803E7B">
        <w:rPr>
          <w:vertAlign w:val="subscript"/>
        </w:rPr>
        <w:t>2</w:t>
      </w:r>
      <w:r w:rsidRPr="00803E7B">
        <w:t xml:space="preserve">FC, </w:t>
      </w:r>
      <w:r w:rsidRPr="00803E7B">
        <w:rPr>
          <w:i/>
        </w:rPr>
        <w:t>p</w:t>
      </w:r>
      <w:r w:rsidRPr="00803E7B">
        <w:t xml:space="preserve"> value and q value) between the CRC cohort and healthy controls cohort.</w:t>
      </w:r>
      <w:proofErr w:type="gramEnd"/>
      <w:r w:rsidRPr="00803E7B">
        <w:t xml:space="preserve"> </w:t>
      </w:r>
      <w:proofErr w:type="gramStart"/>
      <w:r w:rsidRPr="00803E7B">
        <w:t>CRC, colorectal cancer; FC, fold change.</w:t>
      </w:r>
      <w:proofErr w:type="gramEnd"/>
    </w:p>
    <w:p w:rsidR="00AD4122" w:rsidRPr="00803E7B" w:rsidRDefault="00AD4122" w:rsidP="00AD4122">
      <w:pPr>
        <w:pStyle w:val="Maintext"/>
        <w:spacing w:line="420" w:lineRule="auto"/>
        <w:jc w:val="both"/>
      </w:pPr>
      <w:r w:rsidRPr="00803E7B">
        <w:rPr>
          <w:b/>
        </w:rPr>
        <w:t xml:space="preserve">Table S10. </w:t>
      </w:r>
      <w:r w:rsidRPr="00803E7B">
        <w:t xml:space="preserve">Five optimal OTU markers selected in the discovery phase between the CRA cohort and healthy controls cohort. </w:t>
      </w:r>
      <w:proofErr w:type="gramStart"/>
      <w:r w:rsidRPr="00803E7B">
        <w:t>CRA, colorectal adenoma; OTU, operational taxonomic unit.</w:t>
      </w:r>
      <w:proofErr w:type="gramEnd"/>
    </w:p>
    <w:p w:rsidR="00AD4122" w:rsidRPr="00803E7B" w:rsidRDefault="00AD4122" w:rsidP="00AD4122">
      <w:pPr>
        <w:pStyle w:val="Maintext"/>
        <w:spacing w:line="420" w:lineRule="auto"/>
        <w:jc w:val="both"/>
      </w:pPr>
      <w:r w:rsidRPr="00803E7B">
        <w:rPr>
          <w:b/>
        </w:rPr>
        <w:t xml:space="preserve">Table S11. </w:t>
      </w:r>
      <w:r w:rsidRPr="00803E7B">
        <w:t xml:space="preserve">Five optimal OTU markers selected in the discovery phase between the CRC cohort and healthy controls cohort. </w:t>
      </w:r>
      <w:proofErr w:type="gramStart"/>
      <w:r w:rsidRPr="00803E7B">
        <w:t>CRC, colorectal cancer; OTU, operational taxonomic unit.</w:t>
      </w:r>
      <w:proofErr w:type="gramEnd"/>
    </w:p>
    <w:p w:rsidR="00AD4122" w:rsidRPr="007349EC" w:rsidRDefault="00AD4122" w:rsidP="00AD4122">
      <w:pPr>
        <w:pStyle w:val="Legend"/>
        <w:spacing w:line="420" w:lineRule="auto"/>
        <w:jc w:val="both"/>
        <w:rPr>
          <w:bCs/>
        </w:rPr>
      </w:pPr>
      <w:r w:rsidRPr="00803E7B">
        <w:rPr>
          <w:bCs/>
        </w:rPr>
        <w:fldChar w:fldCharType="begin"/>
      </w:r>
      <w:r w:rsidRPr="00803E7B">
        <w:rPr>
          <w:bCs/>
        </w:rPr>
        <w:instrText xml:space="preserve"> ADDIN </w:instrText>
      </w:r>
      <w:r w:rsidRPr="00803E7B">
        <w:rPr>
          <w:bCs/>
        </w:rPr>
        <w:fldChar w:fldCharType="end"/>
      </w:r>
    </w:p>
    <w:p w:rsidR="00AD4122" w:rsidRDefault="00AD4122" w:rsidP="00AD4122"/>
    <w:p w:rsidR="004517BD" w:rsidRDefault="004517BD">
      <w:bookmarkStart w:id="0" w:name="_GoBack"/>
      <w:bookmarkEnd w:id="0"/>
    </w:p>
    <w:sectPr w:rsidR="00451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22"/>
    <w:rsid w:val="004517BD"/>
    <w:rsid w:val="00AD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gend">
    <w:name w:val="Legend"/>
    <w:basedOn w:val="Normal"/>
    <w:rsid w:val="00AD412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Maintext">
    <w:name w:val="Main text"/>
    <w:basedOn w:val="Normal"/>
    <w:link w:val="MaintextChar"/>
    <w:autoRedefine/>
    <w:rsid w:val="00AD4122"/>
    <w:pPr>
      <w:spacing w:after="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MaintextChar">
    <w:name w:val="Main text Char"/>
    <w:link w:val="Maintext"/>
    <w:rsid w:val="00AD4122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gend">
    <w:name w:val="Legend"/>
    <w:basedOn w:val="Normal"/>
    <w:rsid w:val="00AD412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Maintext">
    <w:name w:val="Main text"/>
    <w:basedOn w:val="Normal"/>
    <w:link w:val="MaintextChar"/>
    <w:autoRedefine/>
    <w:rsid w:val="00AD4122"/>
    <w:pPr>
      <w:spacing w:after="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MaintextChar">
    <w:name w:val="Main text Char"/>
    <w:link w:val="Maintext"/>
    <w:rsid w:val="00AD4122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1152x88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</dc:creator>
  <cp:lastModifiedBy>jas</cp:lastModifiedBy>
  <cp:revision>1</cp:revision>
  <dcterms:created xsi:type="dcterms:W3CDTF">2020-09-16T10:53:00Z</dcterms:created>
  <dcterms:modified xsi:type="dcterms:W3CDTF">2020-09-16T10:54:00Z</dcterms:modified>
</cp:coreProperties>
</file>